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HEAVIN TODD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SHYF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withheld by The Shyft Group, Inc. to satisfy tax withholding obligations incident upon the vesting of previously granted shares of restricted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Todd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Heavin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018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2023-04-03T18:07:41Z</dcterms:created>
  <dcterms:modified xsi:type="dcterms:W3CDTF">2023-04-03T18:07:41Z</dcterms:modified>
</cp:coreProperties>
</file>